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E7D" w:rsidRPr="005E1E7D" w:rsidRDefault="005E1E7D" w:rsidP="005E1E7D">
      <w:pPr>
        <w:spacing w:after="0" w:line="240" w:lineRule="auto"/>
        <w:jc w:val="center"/>
        <w:outlineLvl w:val="1"/>
        <w:rPr>
          <w:rFonts w:ascii="Times New Roman" w:eastAsia="Times New Roman" w:hAnsi="Times New Roman" w:cs="Times New Roman"/>
          <w:b/>
          <w:bCs/>
          <w:sz w:val="40"/>
          <w:szCs w:val="28"/>
          <w:lang w:eastAsia="ru-RU"/>
        </w:rPr>
      </w:pPr>
      <w:r w:rsidRPr="005E1E7D">
        <w:rPr>
          <w:rFonts w:ascii="Times New Roman" w:eastAsia="Times New Roman" w:hAnsi="Times New Roman" w:cs="Times New Roman"/>
          <w:b/>
          <w:bCs/>
          <w:sz w:val="40"/>
          <w:szCs w:val="28"/>
          <w:lang w:eastAsia="ru-RU"/>
        </w:rPr>
        <w:t>Роль воспитателя в создании языковой среды в обучении детей татарскому языку</w:t>
      </w:r>
    </w:p>
    <w:p w:rsid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xml:space="preserve">Язык, дошедший до наших времен, бесконечно дорогой клад, который тысячелетиями впитывал в себя мудрость народа, его традиции, все его духовное богатство. Для каждого народа родной язык </w:t>
      </w:r>
      <w:proofErr w:type="gramStart"/>
      <w:r w:rsidRPr="005E1E7D">
        <w:rPr>
          <w:rFonts w:ascii="Times New Roman" w:eastAsia="Times New Roman" w:hAnsi="Times New Roman" w:cs="Times New Roman"/>
          <w:sz w:val="28"/>
          <w:szCs w:val="28"/>
          <w:lang w:eastAsia="ru-RU"/>
        </w:rPr>
        <w:t>–с</w:t>
      </w:r>
      <w:proofErr w:type="gramEnd"/>
      <w:r w:rsidRPr="005E1E7D">
        <w:rPr>
          <w:rFonts w:ascii="Times New Roman" w:eastAsia="Times New Roman" w:hAnsi="Times New Roman" w:cs="Times New Roman"/>
          <w:sz w:val="28"/>
          <w:szCs w:val="28"/>
          <w:lang w:eastAsia="ru-RU"/>
        </w:rPr>
        <w:t xml:space="preserve">амое дорогое и святое богатство. Сохранить и передать это богатство своим детям </w:t>
      </w:r>
      <w:proofErr w:type="gramStart"/>
      <w:r w:rsidRPr="005E1E7D">
        <w:rPr>
          <w:rFonts w:ascii="Times New Roman" w:eastAsia="Times New Roman" w:hAnsi="Times New Roman" w:cs="Times New Roman"/>
          <w:sz w:val="28"/>
          <w:szCs w:val="28"/>
          <w:lang w:eastAsia="ru-RU"/>
        </w:rPr>
        <w:t>–д</w:t>
      </w:r>
      <w:proofErr w:type="gramEnd"/>
      <w:r w:rsidRPr="005E1E7D">
        <w:rPr>
          <w:rFonts w:ascii="Times New Roman" w:eastAsia="Times New Roman" w:hAnsi="Times New Roman" w:cs="Times New Roman"/>
          <w:sz w:val="28"/>
          <w:szCs w:val="28"/>
          <w:lang w:eastAsia="ru-RU"/>
        </w:rPr>
        <w:t>олг каждого.</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Создание языковой развивающей среды. Роль воспитателя и его коллег,</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выступает в качестве основного средства создания языковой среды).</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Воспитатель является образцом для подражания и моделью речевого поведения детей и взрослых.</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Одна из важнейших форм обучения — игра. Игра является ведущим видом деятельности детей дошкольного возраста. Она также является и методом обучения татарскому языку.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своей речи.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связного высказывания, закрепляют и активизируют татарскую лексику</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Для повышения эффективности образовательного процесса используются информационн</w:t>
      </w:r>
      <w:proofErr w:type="gramStart"/>
      <w:r w:rsidRPr="005E1E7D">
        <w:rPr>
          <w:rFonts w:ascii="Times New Roman" w:eastAsia="Times New Roman" w:hAnsi="Times New Roman" w:cs="Times New Roman"/>
          <w:sz w:val="28"/>
          <w:szCs w:val="28"/>
          <w:lang w:eastAsia="ru-RU"/>
        </w:rPr>
        <w:t>о-</w:t>
      </w:r>
      <w:proofErr w:type="gramEnd"/>
      <w:r w:rsidRPr="005E1E7D">
        <w:rPr>
          <w:rFonts w:ascii="Times New Roman" w:eastAsia="Times New Roman" w:hAnsi="Times New Roman" w:cs="Times New Roman"/>
          <w:sz w:val="28"/>
          <w:szCs w:val="28"/>
          <w:lang w:eastAsia="ru-RU"/>
        </w:rPr>
        <w:t xml:space="preserve"> коммуникативные технологии, то есть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 </w:t>
      </w:r>
      <w:proofErr w:type="gramStart"/>
      <w:r w:rsidRPr="005E1E7D">
        <w:rPr>
          <w:rFonts w:ascii="Times New Roman" w:eastAsia="Times New Roman" w:hAnsi="Times New Roman" w:cs="Times New Roman"/>
          <w:sz w:val="28"/>
          <w:szCs w:val="28"/>
          <w:lang w:eastAsia="ru-RU"/>
        </w:rPr>
        <w:t xml:space="preserve">Например, при помощи компьютера, даются детям информации (слайды, закрепление </w:t>
      </w:r>
      <w:proofErr w:type="spellStart"/>
      <w:r w:rsidRPr="005E1E7D">
        <w:rPr>
          <w:rFonts w:ascii="Times New Roman" w:eastAsia="Times New Roman" w:hAnsi="Times New Roman" w:cs="Times New Roman"/>
          <w:sz w:val="28"/>
          <w:szCs w:val="28"/>
          <w:lang w:eastAsia="ru-RU"/>
        </w:rPr>
        <w:t>пройденого</w:t>
      </w:r>
      <w:proofErr w:type="spellEnd"/>
      <w:r w:rsidRPr="005E1E7D">
        <w:rPr>
          <w:rFonts w:ascii="Times New Roman" w:eastAsia="Times New Roman" w:hAnsi="Times New Roman" w:cs="Times New Roman"/>
          <w:sz w:val="28"/>
          <w:szCs w:val="28"/>
          <w:lang w:eastAsia="ru-RU"/>
        </w:rPr>
        <w:t xml:space="preserve"> материала при помощи различных дидактических игр.</w:t>
      </w:r>
      <w:proofErr w:type="gramEnd"/>
      <w:r w:rsidRPr="005E1E7D">
        <w:rPr>
          <w:rFonts w:ascii="Times New Roman" w:eastAsia="Times New Roman" w:hAnsi="Times New Roman" w:cs="Times New Roman"/>
          <w:sz w:val="28"/>
          <w:szCs w:val="28"/>
          <w:lang w:eastAsia="ru-RU"/>
        </w:rPr>
        <w:t xml:space="preserve"> Например, «Кого нет», «Отгадай и назови», «Кто лишний? », «Посчитай», «Угости зайцев», «Сделай салат» и многие другие.</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xml:space="preserve">Компьютер помогает повысить уровень преподавания, обеспечивая наглядность, контроль, большой объем информации, являясь стимулом в обучении. Освоение компьютерных технологий позволяет реально индивидуализировать образовательный процесс, усилить положительную мотивацию обучения, активизировать познавательную деятельность, усилить творческую составляющую </w:t>
      </w:r>
      <w:proofErr w:type="gramStart"/>
      <w:r w:rsidRPr="005E1E7D">
        <w:rPr>
          <w:rFonts w:ascii="Times New Roman" w:eastAsia="Times New Roman" w:hAnsi="Times New Roman" w:cs="Times New Roman"/>
          <w:sz w:val="28"/>
          <w:szCs w:val="28"/>
          <w:lang w:eastAsia="ru-RU"/>
        </w:rPr>
        <w:t>работу</w:t>
      </w:r>
      <w:proofErr w:type="gramEnd"/>
      <w:r w:rsidRPr="005E1E7D">
        <w:rPr>
          <w:rFonts w:ascii="Times New Roman" w:eastAsia="Times New Roman" w:hAnsi="Times New Roman" w:cs="Times New Roman"/>
          <w:sz w:val="28"/>
          <w:szCs w:val="28"/>
          <w:lang w:eastAsia="ru-RU"/>
        </w:rPr>
        <w:t xml:space="preserve"> как ребенка, так и воспитателя. Компьютер также помогает организовать просмотр мультфильмов.</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Огромное значение в обучении ребенка языку имеют вопросы воспитателя ребенку. Когда воспитатель ставит вопрос, ребенок думает, соображает и подбирает подходящее слово из своей лексики. Таким образом,</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lastRenderedPageBreak/>
        <w:t>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логичности речи.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Как было сказано ранее, методы обучения языку разнообразны. Их разнообразием должен пользоваться воспитатель, чтобы наиболее доступным и интересным для ребенка путем разрешить поставленные задачи. Выбор методов обуславливается возрастом детей и поставленными для решения задачами. Нужно строить обучение татарскому языку таким образом, чтобы упражнять детей в речевых умениях и навыках, чтобы формировать у них первые элементарные знания об окружающем.</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xml:space="preserve">Таким образом, УМК обеспечивает единство воспитательных, обучающих и развивающих целей и задач в процессе образования детей дошкольного возраста. Он построен на адекватных возрасту видах деятельности и формы работы с детьми. Также </w:t>
      </w:r>
      <w:proofErr w:type="gramStart"/>
      <w:r w:rsidRPr="005E1E7D">
        <w:rPr>
          <w:rFonts w:ascii="Times New Roman" w:eastAsia="Times New Roman" w:hAnsi="Times New Roman" w:cs="Times New Roman"/>
          <w:sz w:val="28"/>
          <w:szCs w:val="28"/>
          <w:lang w:eastAsia="ru-RU"/>
        </w:rPr>
        <w:t>направлен</w:t>
      </w:r>
      <w:proofErr w:type="gramEnd"/>
      <w:r w:rsidRPr="005E1E7D">
        <w:rPr>
          <w:rFonts w:ascii="Times New Roman" w:eastAsia="Times New Roman" w:hAnsi="Times New Roman" w:cs="Times New Roman"/>
          <w:sz w:val="28"/>
          <w:szCs w:val="28"/>
          <w:lang w:eastAsia="ru-RU"/>
        </w:rPr>
        <w:t xml:space="preserve"> на взаимопонимание с семьей в целях осуществления речевого развития детей. Использование нестандартных методических приемов способствуют развитию любознательности, активности и творческих способностей каждого ребенка. Аудио и видео приложения, эстетически оформленные наглядно-демонстрационные и раздаточные материалы обеспечивают максимальное разнообразие детской деятельности.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Для того</w:t>
      </w:r>
      <w:proofErr w:type="gramStart"/>
      <w:r w:rsidRPr="005E1E7D">
        <w:rPr>
          <w:rFonts w:ascii="Times New Roman" w:eastAsia="Times New Roman" w:hAnsi="Times New Roman" w:cs="Times New Roman"/>
          <w:sz w:val="28"/>
          <w:szCs w:val="28"/>
          <w:lang w:eastAsia="ru-RU"/>
        </w:rPr>
        <w:t>,</w:t>
      </w:r>
      <w:proofErr w:type="gramEnd"/>
      <w:r w:rsidRPr="005E1E7D">
        <w:rPr>
          <w:rFonts w:ascii="Times New Roman" w:eastAsia="Times New Roman" w:hAnsi="Times New Roman" w:cs="Times New Roman"/>
          <w:sz w:val="28"/>
          <w:szCs w:val="28"/>
          <w:lang w:eastAsia="ru-RU"/>
        </w:rPr>
        <w:t xml:space="preserve"> чтобы формирование речевых умений и навыков происходило быстрее и эффективнее, необходимо правильно организовывать обучающую среду. Именно в этих условиях речевые навыки и умения становятся более прочными и гибкими.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xml:space="preserve">Исходя из целей обучения детей татарскому языку, необходимо учитывать, что языковая среда должна </w:t>
      </w:r>
      <w:proofErr w:type="gramStart"/>
      <w:r w:rsidRPr="005E1E7D">
        <w:rPr>
          <w:rFonts w:ascii="Times New Roman" w:eastAsia="Times New Roman" w:hAnsi="Times New Roman" w:cs="Times New Roman"/>
          <w:sz w:val="28"/>
          <w:szCs w:val="28"/>
          <w:lang w:eastAsia="ru-RU"/>
        </w:rPr>
        <w:t>иметь</w:t>
      </w:r>
      <w:proofErr w:type="gramEnd"/>
      <w:r w:rsidRPr="005E1E7D">
        <w:rPr>
          <w:rFonts w:ascii="Times New Roman" w:eastAsia="Times New Roman" w:hAnsi="Times New Roman" w:cs="Times New Roman"/>
          <w:sz w:val="28"/>
          <w:szCs w:val="28"/>
          <w:lang w:eastAsia="ru-RU"/>
        </w:rPr>
        <w:t xml:space="preserve"> прежде всего развивающий характер, т.е. нужно создавать развивающую языковую среду. Все методические приёмы, средства обучения, наглядный и раздаточный материал, используемые пособия и оборудование должны создавать и поддерживать развивающий и обучающий характер иноязычной среды.</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xml:space="preserve">Языковая развивающая среда включает в себя как языковую среду, так и предметную. Предметная среда привлекает ребёнка, вызывает его интерес к языку. Роль предметной среды в ДОУ очень велика, т.к. ребёнок находится с ней в постоянном контакте. Ребёнок знает, что он может подойти, посмотреть, взять в руки в то, что ему нужно, вызывает его </w:t>
      </w:r>
      <w:proofErr w:type="spellStart"/>
      <w:r w:rsidRPr="005E1E7D">
        <w:rPr>
          <w:rFonts w:ascii="Times New Roman" w:eastAsia="Times New Roman" w:hAnsi="Times New Roman" w:cs="Times New Roman"/>
          <w:sz w:val="28"/>
          <w:szCs w:val="28"/>
          <w:lang w:eastAsia="ru-RU"/>
        </w:rPr>
        <w:t>интерес</w:t>
      </w:r>
      <w:proofErr w:type="gramStart"/>
      <w:r w:rsidRPr="005E1E7D">
        <w:rPr>
          <w:rFonts w:ascii="Times New Roman" w:eastAsia="Times New Roman" w:hAnsi="Times New Roman" w:cs="Times New Roman"/>
          <w:sz w:val="28"/>
          <w:szCs w:val="28"/>
          <w:lang w:eastAsia="ru-RU"/>
        </w:rPr>
        <w:t>.Т</w:t>
      </w:r>
      <w:proofErr w:type="gramEnd"/>
      <w:r w:rsidRPr="005E1E7D">
        <w:rPr>
          <w:rFonts w:ascii="Times New Roman" w:eastAsia="Times New Roman" w:hAnsi="Times New Roman" w:cs="Times New Roman"/>
          <w:sz w:val="28"/>
          <w:szCs w:val="28"/>
          <w:lang w:eastAsia="ru-RU"/>
        </w:rPr>
        <w:t>акое</w:t>
      </w:r>
      <w:proofErr w:type="spellEnd"/>
      <w:r w:rsidRPr="005E1E7D">
        <w:rPr>
          <w:rFonts w:ascii="Times New Roman" w:eastAsia="Times New Roman" w:hAnsi="Times New Roman" w:cs="Times New Roman"/>
          <w:sz w:val="28"/>
          <w:szCs w:val="28"/>
          <w:lang w:eastAsia="ru-RU"/>
        </w:rPr>
        <w:t xml:space="preserve"> общение становится значимым как для обучаемых, так и для обучающего. Эта среда носит интерактивный характер. Хорошо иметь настольные игры, лото, домино, тематические таблицы, алгоритмы, игрушки, игрушки-герои татарских литературных произведений, фотографии, видовые открытки с изображением главных достопримечательностей Казани и других городов Татарстана.</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Игрушка, и, чаще всего, кукла становится активным участником общения на татарском языке на наших занятиях, в режимных моментах, а воспитатель общается с детьми при помощи куклы (персонажа), которая позволяет управлять общением, языковой средой. Кукла или персонаж позволяют проводить введение, отработку лексических единиц, обеспечить объём языкового материала.</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lastRenderedPageBreak/>
        <w:t xml:space="preserve">Применение куклы обеспечивает сильную мотивацию использования татарского языка, также создаёт особую доброжелательную атмосферу на занятии. При этом необходимо соблюдать условие, что присутствующий на занятии персонаж должен быть постоянным, обладающим своим характером, привычками и т. д. Например, приходящая к нам на занятия кукла </w:t>
      </w:r>
      <w:proofErr w:type="spellStart"/>
      <w:r w:rsidRPr="005E1E7D">
        <w:rPr>
          <w:rFonts w:ascii="Times New Roman" w:eastAsia="Times New Roman" w:hAnsi="Times New Roman" w:cs="Times New Roman"/>
          <w:sz w:val="28"/>
          <w:szCs w:val="28"/>
          <w:lang w:eastAsia="ru-RU"/>
        </w:rPr>
        <w:t>Алсу</w:t>
      </w:r>
      <w:proofErr w:type="spellEnd"/>
      <w:r w:rsidRPr="005E1E7D">
        <w:rPr>
          <w:rFonts w:ascii="Times New Roman" w:eastAsia="Times New Roman" w:hAnsi="Times New Roman" w:cs="Times New Roman"/>
          <w:sz w:val="28"/>
          <w:szCs w:val="28"/>
          <w:lang w:eastAsia="ru-RU"/>
        </w:rPr>
        <w:t xml:space="preserve"> очень добрая, дружелюбная, весёлая, любит петь песни и играть в подвижные игры.</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Роль воспитателя выступает в качестве основного средства создания языковой среды. Она является образцом для подражания и моделью речевого поведения детей. Для того</w:t>
      </w:r>
      <w:proofErr w:type="gramStart"/>
      <w:r w:rsidRPr="005E1E7D">
        <w:rPr>
          <w:rFonts w:ascii="Times New Roman" w:eastAsia="Times New Roman" w:hAnsi="Times New Roman" w:cs="Times New Roman"/>
          <w:sz w:val="28"/>
          <w:szCs w:val="28"/>
          <w:lang w:eastAsia="ru-RU"/>
        </w:rPr>
        <w:t>,</w:t>
      </w:r>
      <w:proofErr w:type="gramEnd"/>
      <w:r w:rsidRPr="005E1E7D">
        <w:rPr>
          <w:rFonts w:ascii="Times New Roman" w:eastAsia="Times New Roman" w:hAnsi="Times New Roman" w:cs="Times New Roman"/>
          <w:sz w:val="28"/>
          <w:szCs w:val="28"/>
          <w:lang w:eastAsia="ru-RU"/>
        </w:rPr>
        <w:t xml:space="preserve"> чтобы повышать обучающее воздействие речи, нужно соблюдать некоторые условия:</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1. доступность речи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2. избегание сложных предложений</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3. использование повторов, перефразирование речи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использование наглядных пособий;</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описание ситуации;</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 применение языка жестов.</w:t>
      </w:r>
    </w:p>
    <w:p w:rsidR="005E1E7D" w:rsidRPr="005E1E7D" w:rsidRDefault="005E1E7D" w:rsidP="005E1E7D">
      <w:pPr>
        <w:spacing w:after="0" w:line="240" w:lineRule="auto"/>
        <w:ind w:firstLine="567"/>
        <w:jc w:val="both"/>
        <w:rPr>
          <w:rFonts w:ascii="Times New Roman" w:eastAsia="Times New Roman" w:hAnsi="Times New Roman" w:cs="Times New Roman"/>
          <w:sz w:val="28"/>
          <w:szCs w:val="28"/>
          <w:lang w:eastAsia="ru-RU"/>
        </w:rPr>
      </w:pPr>
      <w:r w:rsidRPr="005E1E7D">
        <w:rPr>
          <w:rFonts w:ascii="Times New Roman" w:eastAsia="Times New Roman" w:hAnsi="Times New Roman" w:cs="Times New Roman"/>
          <w:sz w:val="28"/>
          <w:szCs w:val="28"/>
          <w:lang w:eastAsia="ru-RU"/>
        </w:rPr>
        <w:t>Эти методические принципы помогают правильно организовать процесс общения на татарском языке и создавать языковую среду для детей.</w:t>
      </w:r>
    </w:p>
    <w:p w:rsidR="005A6D6B" w:rsidRDefault="005A6D6B">
      <w:bookmarkStart w:id="0" w:name="_GoBack"/>
      <w:bookmarkEnd w:id="0"/>
    </w:p>
    <w:sectPr w:rsidR="005A6D6B" w:rsidSect="005E1E7D">
      <w:pgSz w:w="11906" w:h="16838"/>
      <w:pgMar w:top="1134" w:right="1134" w:bottom="1134" w:left="1134" w:header="708" w:footer="708" w:gutter="0"/>
      <w:pgBorders w:offsetFrom="page">
        <w:top w:val="partyFavor" w:sz="31" w:space="24" w:color="auto"/>
        <w:left w:val="partyFavor" w:sz="31" w:space="24" w:color="auto"/>
        <w:bottom w:val="partyFavor" w:sz="31" w:space="24" w:color="auto"/>
        <w:right w:val="partyFav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141"/>
    <w:rsid w:val="005A6D6B"/>
    <w:rsid w:val="005C3141"/>
    <w:rsid w:val="005E1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E1E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1E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E1E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E1E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1E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E1E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4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ZamZav</dc:creator>
  <cp:keywords/>
  <dc:description/>
  <cp:lastModifiedBy>ZamZav</cp:lastModifiedBy>
  <cp:revision>2</cp:revision>
  <dcterms:created xsi:type="dcterms:W3CDTF">2020-04-14T04:22:00Z</dcterms:created>
  <dcterms:modified xsi:type="dcterms:W3CDTF">2020-04-14T04:24:00Z</dcterms:modified>
</cp:coreProperties>
</file>